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B41" w:rsidRPr="0016101C" w:rsidRDefault="004A6FCB" w:rsidP="004A6FCB">
      <w:pPr>
        <w:pStyle w:val="Titel"/>
      </w:pPr>
      <w:r w:rsidRPr="0016101C">
        <w:t>Integration eIAM in AWS Cognito</w:t>
      </w:r>
    </w:p>
    <w:p w:rsidR="004B690F" w:rsidRPr="0016101C" w:rsidRDefault="004B690F" w:rsidP="004B690F">
      <w:r w:rsidRPr="0016101C">
        <w:t>Datum: 17.05.2021</w:t>
      </w:r>
    </w:p>
    <w:p w:rsidR="00561BC0" w:rsidRPr="0016101C" w:rsidRDefault="0010473A" w:rsidP="004B690F">
      <w:r w:rsidRPr="0016101C">
        <w:t>Autor</w:t>
      </w:r>
      <w:r w:rsidR="004B690F" w:rsidRPr="0016101C">
        <w:t>: Dominic Rohner (</w:t>
      </w:r>
      <w:hyperlink r:id="rId6" w:history="1">
        <w:r w:rsidR="004B690F" w:rsidRPr="0016101C">
          <w:rPr>
            <w:rStyle w:val="Hyperlink"/>
          </w:rPr>
          <w:t>dominic.rohner@swisstopo.ch</w:t>
        </w:r>
      </w:hyperlink>
      <w:r w:rsidR="004B690F" w:rsidRPr="0016101C">
        <w:t>)</w:t>
      </w:r>
    </w:p>
    <w:p w:rsidR="00DA1E7E" w:rsidRPr="0016101C" w:rsidRDefault="00DA1E7E" w:rsidP="004B690F"/>
    <w:sdt>
      <w:sdtPr>
        <w:rPr>
          <w:rFonts w:ascii="Arial" w:eastAsiaTheme="minorHAnsi" w:hAnsi="Arial" w:cs="Arial"/>
          <w:color w:val="auto"/>
          <w:sz w:val="20"/>
          <w:szCs w:val="22"/>
          <w:lang w:eastAsia="en-US"/>
        </w:rPr>
        <w:id w:val="124206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E4649" w:rsidRPr="0016101C" w:rsidRDefault="00EE4649">
          <w:pPr>
            <w:pStyle w:val="Inhaltsverzeichnisberschrift"/>
            <w:rPr>
              <w:color w:val="000000" w:themeColor="text1"/>
            </w:rPr>
          </w:pPr>
          <w:r w:rsidRPr="0016101C">
            <w:rPr>
              <w:color w:val="000000" w:themeColor="text1"/>
            </w:rPr>
            <w:t>Inhalt</w:t>
          </w:r>
        </w:p>
        <w:p w:rsidR="00FE3F16" w:rsidRPr="0016101C" w:rsidRDefault="00EE4649">
          <w:pPr>
            <w:pStyle w:val="Verzeichnis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lang w:eastAsia="de-CH"/>
            </w:rPr>
          </w:pPr>
          <w:r w:rsidRPr="0016101C">
            <w:fldChar w:fldCharType="begin"/>
          </w:r>
          <w:r w:rsidRPr="0016101C">
            <w:instrText xml:space="preserve"> TOC \o "1-3" \h \z \u </w:instrText>
          </w:r>
          <w:r w:rsidRPr="0016101C">
            <w:fldChar w:fldCharType="separate"/>
          </w:r>
          <w:hyperlink w:anchor="_Toc72138113" w:history="1">
            <w:r w:rsidR="00FE3F16" w:rsidRPr="0016101C">
              <w:rPr>
                <w:rStyle w:val="Hyperlink"/>
                <w:noProof/>
              </w:rPr>
              <w:t>Einführung</w:t>
            </w:r>
            <w:r w:rsidR="00FE3F16" w:rsidRPr="0016101C">
              <w:rPr>
                <w:noProof/>
                <w:webHidden/>
              </w:rPr>
              <w:tab/>
            </w:r>
            <w:r w:rsidR="00FE3F16" w:rsidRPr="0016101C">
              <w:rPr>
                <w:noProof/>
                <w:webHidden/>
              </w:rPr>
              <w:fldChar w:fldCharType="begin"/>
            </w:r>
            <w:r w:rsidR="00FE3F16" w:rsidRPr="0016101C">
              <w:rPr>
                <w:noProof/>
                <w:webHidden/>
              </w:rPr>
              <w:instrText xml:space="preserve"> PAGEREF _Toc72138113 \h </w:instrText>
            </w:r>
            <w:r w:rsidR="00FE3F16" w:rsidRPr="0016101C">
              <w:rPr>
                <w:noProof/>
                <w:webHidden/>
              </w:rPr>
            </w:r>
            <w:r w:rsidR="00FE3F16" w:rsidRPr="0016101C">
              <w:rPr>
                <w:noProof/>
                <w:webHidden/>
              </w:rPr>
              <w:fldChar w:fldCharType="separate"/>
            </w:r>
            <w:r w:rsidR="00FE3F16" w:rsidRPr="0016101C">
              <w:rPr>
                <w:noProof/>
                <w:webHidden/>
              </w:rPr>
              <w:t>1</w:t>
            </w:r>
            <w:r w:rsidR="00FE3F16" w:rsidRPr="0016101C">
              <w:rPr>
                <w:noProof/>
                <w:webHidden/>
              </w:rPr>
              <w:fldChar w:fldCharType="end"/>
            </w:r>
          </w:hyperlink>
        </w:p>
        <w:p w:rsidR="00FE3F16" w:rsidRPr="0016101C" w:rsidRDefault="0025557A">
          <w:pPr>
            <w:pStyle w:val="Verzeichnis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lang w:eastAsia="de-CH"/>
            </w:rPr>
          </w:pPr>
          <w:hyperlink w:anchor="_Toc72138114" w:history="1">
            <w:r w:rsidR="00FE3F16" w:rsidRPr="0016101C">
              <w:rPr>
                <w:rStyle w:val="Hyperlink"/>
                <w:noProof/>
              </w:rPr>
              <w:t>Erstellung AWS Cognito User Pool</w:t>
            </w:r>
            <w:r w:rsidR="00FE3F16" w:rsidRPr="0016101C">
              <w:rPr>
                <w:noProof/>
                <w:webHidden/>
              </w:rPr>
              <w:tab/>
            </w:r>
            <w:r w:rsidR="00FE3F16" w:rsidRPr="0016101C">
              <w:rPr>
                <w:noProof/>
                <w:webHidden/>
              </w:rPr>
              <w:fldChar w:fldCharType="begin"/>
            </w:r>
            <w:r w:rsidR="00FE3F16" w:rsidRPr="0016101C">
              <w:rPr>
                <w:noProof/>
                <w:webHidden/>
              </w:rPr>
              <w:instrText xml:space="preserve"> PAGEREF _Toc72138114 \h </w:instrText>
            </w:r>
            <w:r w:rsidR="00FE3F16" w:rsidRPr="0016101C">
              <w:rPr>
                <w:noProof/>
                <w:webHidden/>
              </w:rPr>
            </w:r>
            <w:r w:rsidR="00FE3F16" w:rsidRPr="0016101C">
              <w:rPr>
                <w:noProof/>
                <w:webHidden/>
              </w:rPr>
              <w:fldChar w:fldCharType="separate"/>
            </w:r>
            <w:r w:rsidR="00FE3F16" w:rsidRPr="0016101C">
              <w:rPr>
                <w:noProof/>
                <w:webHidden/>
              </w:rPr>
              <w:t>1</w:t>
            </w:r>
            <w:r w:rsidR="00FE3F16" w:rsidRPr="0016101C">
              <w:rPr>
                <w:noProof/>
                <w:webHidden/>
              </w:rPr>
              <w:fldChar w:fldCharType="end"/>
            </w:r>
          </w:hyperlink>
        </w:p>
        <w:p w:rsidR="00FE3F16" w:rsidRPr="0016101C" w:rsidRDefault="0025557A">
          <w:pPr>
            <w:pStyle w:val="Verzeichnis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lang w:eastAsia="de-CH"/>
            </w:rPr>
          </w:pPr>
          <w:hyperlink w:anchor="_Toc72138115" w:history="1">
            <w:r w:rsidR="00FE3F16" w:rsidRPr="0016101C">
              <w:rPr>
                <w:rStyle w:val="Hyperlink"/>
                <w:noProof/>
              </w:rPr>
              <w:t>Einstellungen AWS Cognito User Pool</w:t>
            </w:r>
            <w:r w:rsidR="00FE3F16" w:rsidRPr="0016101C">
              <w:rPr>
                <w:noProof/>
                <w:webHidden/>
              </w:rPr>
              <w:tab/>
            </w:r>
            <w:r w:rsidR="00FE3F16" w:rsidRPr="0016101C">
              <w:rPr>
                <w:noProof/>
                <w:webHidden/>
              </w:rPr>
              <w:fldChar w:fldCharType="begin"/>
            </w:r>
            <w:r w:rsidR="00FE3F16" w:rsidRPr="0016101C">
              <w:rPr>
                <w:noProof/>
                <w:webHidden/>
              </w:rPr>
              <w:instrText xml:space="preserve"> PAGEREF _Toc72138115 \h </w:instrText>
            </w:r>
            <w:r w:rsidR="00FE3F16" w:rsidRPr="0016101C">
              <w:rPr>
                <w:noProof/>
                <w:webHidden/>
              </w:rPr>
            </w:r>
            <w:r w:rsidR="00FE3F16" w:rsidRPr="0016101C">
              <w:rPr>
                <w:noProof/>
                <w:webHidden/>
              </w:rPr>
              <w:fldChar w:fldCharType="separate"/>
            </w:r>
            <w:r w:rsidR="00FE3F16" w:rsidRPr="0016101C">
              <w:rPr>
                <w:noProof/>
                <w:webHidden/>
              </w:rPr>
              <w:t>2</w:t>
            </w:r>
            <w:r w:rsidR="00FE3F16" w:rsidRPr="0016101C">
              <w:rPr>
                <w:noProof/>
                <w:webHidden/>
              </w:rPr>
              <w:fldChar w:fldCharType="end"/>
            </w:r>
          </w:hyperlink>
        </w:p>
        <w:p w:rsidR="00FE3F16" w:rsidRPr="0016101C" w:rsidRDefault="0025557A">
          <w:pPr>
            <w:pStyle w:val="Verzeichnis1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lang w:eastAsia="de-CH"/>
            </w:rPr>
          </w:pPr>
          <w:hyperlink w:anchor="_Toc72138116" w:history="1">
            <w:r w:rsidR="00FE3F16" w:rsidRPr="0016101C">
              <w:rPr>
                <w:rStyle w:val="Hyperlink"/>
                <w:noProof/>
              </w:rPr>
              <w:t>eIAM als Identity Provider hinzufügen</w:t>
            </w:r>
            <w:r w:rsidR="00FE3F16" w:rsidRPr="0016101C">
              <w:rPr>
                <w:noProof/>
                <w:webHidden/>
              </w:rPr>
              <w:tab/>
            </w:r>
            <w:r w:rsidR="00FE3F16" w:rsidRPr="0016101C">
              <w:rPr>
                <w:noProof/>
                <w:webHidden/>
              </w:rPr>
              <w:fldChar w:fldCharType="begin"/>
            </w:r>
            <w:r w:rsidR="00FE3F16" w:rsidRPr="0016101C">
              <w:rPr>
                <w:noProof/>
                <w:webHidden/>
              </w:rPr>
              <w:instrText xml:space="preserve"> PAGEREF _Toc72138116 \h </w:instrText>
            </w:r>
            <w:r w:rsidR="00FE3F16" w:rsidRPr="0016101C">
              <w:rPr>
                <w:noProof/>
                <w:webHidden/>
              </w:rPr>
            </w:r>
            <w:r w:rsidR="00FE3F16" w:rsidRPr="0016101C">
              <w:rPr>
                <w:noProof/>
                <w:webHidden/>
              </w:rPr>
              <w:fldChar w:fldCharType="separate"/>
            </w:r>
            <w:r w:rsidR="00FE3F16" w:rsidRPr="0016101C">
              <w:rPr>
                <w:noProof/>
                <w:webHidden/>
              </w:rPr>
              <w:t>2</w:t>
            </w:r>
            <w:r w:rsidR="00FE3F16" w:rsidRPr="0016101C">
              <w:rPr>
                <w:noProof/>
                <w:webHidden/>
              </w:rPr>
              <w:fldChar w:fldCharType="end"/>
            </w:r>
          </w:hyperlink>
        </w:p>
        <w:p w:rsidR="00EE4649" w:rsidRPr="0016101C" w:rsidRDefault="00EE4649">
          <w:r w:rsidRPr="0016101C">
            <w:rPr>
              <w:b/>
              <w:bCs/>
            </w:rPr>
            <w:fldChar w:fldCharType="end"/>
          </w:r>
        </w:p>
      </w:sdtContent>
    </w:sdt>
    <w:p w:rsidR="004B690F" w:rsidRPr="0016101C" w:rsidRDefault="004B690F" w:rsidP="004B690F">
      <w:pPr>
        <w:pStyle w:val="berschrift1"/>
      </w:pPr>
      <w:bookmarkStart w:id="0" w:name="_Toc72138113"/>
      <w:r w:rsidRPr="0016101C">
        <w:t>Einführung</w:t>
      </w:r>
      <w:bookmarkEnd w:id="0"/>
    </w:p>
    <w:p w:rsidR="00440535" w:rsidRPr="0016101C" w:rsidRDefault="00151EF9" w:rsidP="004B690F">
      <w:pPr>
        <w:rPr>
          <w:rFonts w:ascii="Helvetica" w:hAnsi="Helvetica" w:cs="Helvetica"/>
          <w:color w:val="000000" w:themeColor="text1"/>
        </w:rPr>
      </w:pPr>
      <w:r w:rsidRPr="0016101C">
        <w:rPr>
          <w:rFonts w:ascii="Helvetica" w:hAnsi="Helvetica" w:cs="Helvetica"/>
          <w:color w:val="000000" w:themeColor="text1"/>
        </w:rPr>
        <w:t xml:space="preserve">Mit </w:t>
      </w:r>
      <w:r w:rsidR="00104A8B" w:rsidRPr="0016101C">
        <w:rPr>
          <w:rFonts w:ascii="Helvetica" w:hAnsi="Helvetica" w:cs="Helvetica"/>
          <w:color w:val="000000" w:themeColor="text1"/>
        </w:rPr>
        <w:t xml:space="preserve">Amazon Cognito kann die Registrierung und Anmeldung von Benutzern und die Zugriffskontrolle </w:t>
      </w:r>
      <w:r w:rsidR="00DA1E7E" w:rsidRPr="0016101C">
        <w:rPr>
          <w:rFonts w:ascii="Helvetica" w:hAnsi="Helvetica" w:cs="Helvetica"/>
          <w:color w:val="000000" w:themeColor="text1"/>
        </w:rPr>
        <w:t xml:space="preserve">von </w:t>
      </w:r>
      <w:r w:rsidR="00104A8B" w:rsidRPr="0016101C">
        <w:rPr>
          <w:rFonts w:ascii="Helvetica" w:hAnsi="Helvetica" w:cs="Helvetica"/>
          <w:color w:val="000000" w:themeColor="text1"/>
        </w:rPr>
        <w:t>Web- und mobilen Anwendungen hinzugefügt werden. Cognito kann für Millionen von Benutzern skaliert werden und unterstützt die Anmeldung</w:t>
      </w:r>
      <w:r w:rsidRPr="0016101C">
        <w:rPr>
          <w:rFonts w:ascii="Helvetica" w:hAnsi="Helvetica" w:cs="Helvetica"/>
          <w:color w:val="000000" w:themeColor="text1"/>
        </w:rPr>
        <w:t xml:space="preserve"> durch </w:t>
      </w:r>
      <w:r w:rsidR="00B426D3" w:rsidRPr="0016101C">
        <w:rPr>
          <w:rFonts w:ascii="Helvetica" w:hAnsi="Helvetica" w:cs="Helvetica"/>
          <w:color w:val="000000" w:themeColor="text1"/>
        </w:rPr>
        <w:t>soziale Identity Providers wie Apple, Facebook, Google und Amazon oder Unternehmens-</w:t>
      </w:r>
      <w:r w:rsidR="00E04EB1" w:rsidRPr="0016101C">
        <w:rPr>
          <w:rFonts w:ascii="Helvetica" w:hAnsi="Helvetica" w:cs="Helvetica"/>
          <w:color w:val="000000" w:themeColor="text1"/>
        </w:rPr>
        <w:t xml:space="preserve">Identity Provider </w:t>
      </w:r>
      <w:r w:rsidRPr="0016101C">
        <w:rPr>
          <w:rFonts w:ascii="Helvetica" w:hAnsi="Helvetica" w:cs="Helvetica"/>
          <w:color w:val="000000" w:themeColor="text1"/>
        </w:rPr>
        <w:t xml:space="preserve">über SAML 2.0 und OpenID Connect. </w:t>
      </w:r>
    </w:p>
    <w:p w:rsidR="00440535" w:rsidRPr="0016101C" w:rsidRDefault="00440535" w:rsidP="004B690F">
      <w:pPr>
        <w:rPr>
          <w:rFonts w:ascii="Helvetica" w:hAnsi="Helvetica" w:cs="Helvetica"/>
          <w:color w:val="000000" w:themeColor="text1"/>
        </w:rPr>
      </w:pPr>
    </w:p>
    <w:p w:rsidR="004B690F" w:rsidRPr="0016101C" w:rsidRDefault="00E04EB1" w:rsidP="004B690F">
      <w:pPr>
        <w:rPr>
          <w:rFonts w:ascii="Helvetica" w:hAnsi="Helvetica" w:cs="Helvetica"/>
          <w:color w:val="000000" w:themeColor="text1"/>
        </w:rPr>
      </w:pPr>
      <w:r w:rsidRPr="0016101C">
        <w:rPr>
          <w:rFonts w:ascii="Helvetica" w:hAnsi="Helvetica" w:cs="Helvetica"/>
          <w:color w:val="000000" w:themeColor="text1"/>
        </w:rPr>
        <w:t xml:space="preserve">eIAM kann über SAML </w:t>
      </w:r>
      <w:r w:rsidR="00440535" w:rsidRPr="0016101C">
        <w:rPr>
          <w:rFonts w:ascii="Helvetica" w:hAnsi="Helvetica" w:cs="Helvetica"/>
          <w:color w:val="000000" w:themeColor="text1"/>
        </w:rPr>
        <w:t xml:space="preserve">oder OIDC als Identity Provider </w:t>
      </w:r>
      <w:r w:rsidR="00B426D3" w:rsidRPr="0016101C">
        <w:rPr>
          <w:rFonts w:ascii="Helvetica" w:hAnsi="Helvetica" w:cs="Helvetica"/>
          <w:color w:val="000000" w:themeColor="text1"/>
        </w:rPr>
        <w:t>hinzugefügt</w:t>
      </w:r>
      <w:r w:rsidR="00440535" w:rsidRPr="0016101C">
        <w:rPr>
          <w:rFonts w:ascii="Helvetica" w:hAnsi="Helvetica" w:cs="Helvetica"/>
          <w:color w:val="000000" w:themeColor="text1"/>
        </w:rPr>
        <w:t xml:space="preserve"> werden. Anschliessend muss ein Mapping zwischen den User Pool Attributen und der SAML</w:t>
      </w:r>
      <w:r w:rsidRPr="0016101C">
        <w:rPr>
          <w:rFonts w:ascii="Helvetica" w:hAnsi="Helvetica" w:cs="Helvetica"/>
          <w:color w:val="000000" w:themeColor="text1"/>
        </w:rPr>
        <w:t xml:space="preserve">/OIDC Attributen gemacht werden. In Cognito wird bei einem Login über eIAM automatisch </w:t>
      </w:r>
      <w:r w:rsidR="00330AE6" w:rsidRPr="0016101C">
        <w:rPr>
          <w:rFonts w:ascii="Helvetica" w:hAnsi="Helvetica" w:cs="Helvetica"/>
          <w:color w:val="000000" w:themeColor="text1"/>
        </w:rPr>
        <w:t xml:space="preserve">für den Benutzer </w:t>
      </w:r>
      <w:r w:rsidRPr="0016101C">
        <w:rPr>
          <w:rFonts w:ascii="Helvetica" w:hAnsi="Helvetica" w:cs="Helvetica"/>
          <w:color w:val="000000" w:themeColor="text1"/>
        </w:rPr>
        <w:t>ein User</w:t>
      </w:r>
      <w:r w:rsidR="00330AE6" w:rsidRPr="0016101C">
        <w:rPr>
          <w:rFonts w:ascii="Helvetica" w:hAnsi="Helvetica" w:cs="Helvetica"/>
          <w:color w:val="000000" w:themeColor="text1"/>
        </w:rPr>
        <w:t xml:space="preserve"> angelegt. Es können auch Gruppen angelegt werden, welch</w:t>
      </w:r>
      <w:r w:rsidR="00E33016" w:rsidRPr="0016101C">
        <w:rPr>
          <w:rFonts w:ascii="Helvetica" w:hAnsi="Helvetica" w:cs="Helvetica"/>
          <w:color w:val="000000" w:themeColor="text1"/>
        </w:rPr>
        <w:t>e dann die Berechtigungen regeln</w:t>
      </w:r>
      <w:r w:rsidR="00330AE6" w:rsidRPr="0016101C">
        <w:rPr>
          <w:rFonts w:ascii="Helvetica" w:hAnsi="Helvetica" w:cs="Helvetica"/>
          <w:color w:val="000000" w:themeColor="text1"/>
        </w:rPr>
        <w:t>.</w:t>
      </w:r>
    </w:p>
    <w:p w:rsidR="00561BC0" w:rsidRPr="0016101C" w:rsidRDefault="00561BC0" w:rsidP="004B690F"/>
    <w:p w:rsidR="004A6FCB" w:rsidRPr="0016101C" w:rsidRDefault="004A6FCB" w:rsidP="004A6FCB">
      <w:pPr>
        <w:pStyle w:val="berschrift1"/>
      </w:pPr>
      <w:bookmarkStart w:id="1" w:name="_Toc72138114"/>
      <w:r w:rsidRPr="0016101C">
        <w:t>Erstellung AWS Cognito User Pool</w:t>
      </w:r>
      <w:bookmarkEnd w:id="1"/>
    </w:p>
    <w:p w:rsidR="00D54ED8" w:rsidRPr="0016101C" w:rsidRDefault="007A5495" w:rsidP="00D54ED8">
      <w:r w:rsidRPr="0016101C">
        <w:t>Die Voraussetzung ist ein AWS Account, in welchem man die Berechtigungen hat um im Service «Cognito» Ressourcen anzulegen.</w:t>
      </w:r>
    </w:p>
    <w:p w:rsidR="007A5495" w:rsidRPr="0016101C" w:rsidRDefault="007A5495" w:rsidP="00D54ED8"/>
    <w:p w:rsidR="007A5495" w:rsidRPr="0016101C" w:rsidRDefault="008A4378" w:rsidP="00D54ED8">
      <w:r w:rsidRPr="0016101C">
        <w:t>Vorgehen:</w:t>
      </w:r>
      <w:bookmarkStart w:id="2" w:name="_GoBack"/>
      <w:bookmarkEnd w:id="2"/>
    </w:p>
    <w:p w:rsidR="008A4378" w:rsidRPr="0016101C" w:rsidRDefault="008A4378" w:rsidP="008A4378">
      <w:pPr>
        <w:pStyle w:val="Listenabsatz"/>
        <w:numPr>
          <w:ilvl w:val="0"/>
          <w:numId w:val="1"/>
        </w:numPr>
      </w:pPr>
      <w:r w:rsidRPr="0016101C">
        <w:t>Auswählen des Service «Cognito»</w:t>
      </w:r>
    </w:p>
    <w:p w:rsidR="008A4378" w:rsidRPr="0016101C" w:rsidRDefault="0010473A" w:rsidP="008A4378">
      <w:pPr>
        <w:pStyle w:val="Listenabsatz"/>
        <w:numPr>
          <w:ilvl w:val="0"/>
          <w:numId w:val="1"/>
        </w:numPr>
      </w:pPr>
      <w:r>
        <w:t>«Manage user p</w:t>
      </w:r>
      <w:r w:rsidR="008A4378" w:rsidRPr="0016101C">
        <w:t>ools»</w:t>
      </w:r>
    </w:p>
    <w:p w:rsidR="008A4378" w:rsidRPr="0016101C" w:rsidRDefault="008A4378" w:rsidP="008A4378">
      <w:pPr>
        <w:pStyle w:val="Listenabsatz"/>
        <w:numPr>
          <w:ilvl w:val="0"/>
          <w:numId w:val="1"/>
        </w:numPr>
      </w:pPr>
      <w:r w:rsidRPr="0016101C">
        <w:t xml:space="preserve">«Create a </w:t>
      </w:r>
      <w:r w:rsidR="0010473A">
        <w:t>user p</w:t>
      </w:r>
      <w:r w:rsidRPr="0016101C">
        <w:t>ool»</w:t>
      </w:r>
    </w:p>
    <w:p w:rsidR="008A4378" w:rsidRPr="0016101C" w:rsidRDefault="008A4378" w:rsidP="008A4378">
      <w:pPr>
        <w:pStyle w:val="Listenabsatz"/>
        <w:numPr>
          <w:ilvl w:val="0"/>
          <w:numId w:val="1"/>
        </w:numPr>
      </w:pPr>
      <w:r w:rsidRPr="0016101C">
        <w:t>Namen setzen</w:t>
      </w:r>
      <w:r w:rsidR="00391253" w:rsidRPr="0016101C">
        <w:t xml:space="preserve"> und «</w:t>
      </w:r>
      <w:r w:rsidR="00295103" w:rsidRPr="0016101C">
        <w:t>Review defaults</w:t>
      </w:r>
      <w:r w:rsidR="00391253" w:rsidRPr="0016101C">
        <w:t>» auswählen</w:t>
      </w:r>
      <w:r w:rsidR="00295103" w:rsidRPr="0016101C">
        <w:t xml:space="preserve"> (die Einstellungen können später auch noch geändert werden)</w:t>
      </w:r>
      <w:r w:rsidRPr="0016101C">
        <w:t>:</w:t>
      </w:r>
      <w:r w:rsidRPr="0016101C">
        <w:br/>
      </w:r>
      <w:r w:rsidRPr="0016101C">
        <w:rPr>
          <w:noProof/>
          <w:lang w:eastAsia="de-CH"/>
        </w:rPr>
        <w:drawing>
          <wp:inline distT="0" distB="0" distL="0" distR="0" wp14:anchorId="1E1B92C9" wp14:editId="242DB302">
            <wp:extent cx="5761355" cy="23444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234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BC0" w:rsidRPr="0016101C" w:rsidRDefault="00295103" w:rsidP="00EE4649">
      <w:pPr>
        <w:pStyle w:val="Listenabsatz"/>
        <w:numPr>
          <w:ilvl w:val="0"/>
          <w:numId w:val="1"/>
        </w:numPr>
      </w:pPr>
      <w:r w:rsidRPr="0016101C">
        <w:t>«Create pool»</w:t>
      </w:r>
      <w:r w:rsidR="0066330F" w:rsidRPr="0016101C">
        <w:t>, anschliessend wir</w:t>
      </w:r>
      <w:r w:rsidR="005E1BD7" w:rsidRPr="0016101C">
        <w:t>d</w:t>
      </w:r>
      <w:r w:rsidR="0066330F" w:rsidRPr="0016101C">
        <w:t xml:space="preserve"> der Pool erstellt</w:t>
      </w:r>
    </w:p>
    <w:p w:rsidR="004E55AA" w:rsidRPr="0016101C" w:rsidRDefault="004E55AA" w:rsidP="004E55AA">
      <w:pPr>
        <w:pStyle w:val="berschrift1"/>
      </w:pPr>
      <w:bookmarkStart w:id="3" w:name="_Toc72138115"/>
      <w:r w:rsidRPr="0016101C">
        <w:lastRenderedPageBreak/>
        <w:t>Einstellungen AWS Cognito User Pool</w:t>
      </w:r>
      <w:bookmarkEnd w:id="3"/>
    </w:p>
    <w:p w:rsidR="004E55AA" w:rsidRPr="0016101C" w:rsidRDefault="004E55AA" w:rsidP="004E55AA">
      <w:r w:rsidRPr="0016101C">
        <w:t>In einem Cognito User Pool können diverse Einstellungen vorgenommen werden:</w:t>
      </w:r>
    </w:p>
    <w:p w:rsidR="00561BC0" w:rsidRPr="0016101C" w:rsidRDefault="00AF0E61" w:rsidP="004E55AA">
      <w:r w:rsidRPr="0016101C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800A64" wp14:editId="3B1B7D43">
                <wp:simplePos x="0" y="0"/>
                <wp:positionH relativeFrom="column">
                  <wp:posOffset>2662665</wp:posOffset>
                </wp:positionH>
                <wp:positionV relativeFrom="paragraph">
                  <wp:posOffset>4215505</wp:posOffset>
                </wp:positionV>
                <wp:extent cx="2859405" cy="120510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9405" cy="1205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0E61" w:rsidRPr="00CE7F01" w:rsidRDefault="00AF0E61" w:rsidP="00AF0E61">
                            <w:pPr>
                              <w:rPr>
                                <w:b/>
                              </w:rPr>
                            </w:pPr>
                            <w:r w:rsidRPr="00CE7F01">
                              <w:rPr>
                                <w:b/>
                              </w:rPr>
                              <w:t>Einstellungen für Identity Providers</w:t>
                            </w:r>
                          </w:p>
                          <w:p w:rsidR="00AF0E61" w:rsidRDefault="00AF0E61" w:rsidP="00AF0E61"/>
                          <w:p w:rsidR="00AF0E61" w:rsidRDefault="00AF0E61" w:rsidP="00AF0E61">
                            <w:r>
                              <w:t xml:space="preserve">Unter «Identity providers» werden IdPs wie eIAM hinzugefügt und unter «Attribute Mapping» werden die SAML/OIDC Attribute mit den Cognito Attributen </w:t>
                            </w:r>
                            <w:r w:rsidR="009B0221">
                              <w:t>verbunden</w:t>
                            </w:r>
                            <w:r>
                              <w:t>.</w:t>
                            </w:r>
                          </w:p>
                          <w:p w:rsidR="00AF0E61" w:rsidRDefault="00AF0E61" w:rsidP="00AF0E61"/>
                          <w:p w:rsidR="00AF0E61" w:rsidRDefault="00AF0E61" w:rsidP="00AF0E61"/>
                          <w:p w:rsidR="00AF0E61" w:rsidRDefault="00AF0E61" w:rsidP="00AF0E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800A64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209.65pt;margin-top:331.95pt;width:225.15pt;height:9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" fillcolor="white [3201]" stroked="f" strokeweight=".5pt">
                <v:textbox>
                  <w:txbxContent>
                    <w:p w:rsidR="00AF0E61" w:rsidRPr="00CE7F01" w:rsidRDefault="00AF0E61" w:rsidP="00AF0E61">
                      <w:pPr>
                        <w:rPr>
                          <w:b/>
                        </w:rPr>
                      </w:pPr>
                      <w:r w:rsidRPr="00CE7F01">
                        <w:rPr>
                          <w:b/>
                        </w:rPr>
                        <w:t>Einstellungen für Identity Providers</w:t>
                      </w:r>
                    </w:p>
                    <w:p w:rsidR="00AF0E61" w:rsidRDefault="00AF0E61" w:rsidP="00AF0E61"/>
                    <w:p w:rsidR="00AF0E61" w:rsidRDefault="00AF0E61" w:rsidP="00AF0E61">
                      <w:r>
                        <w:t xml:space="preserve">Unter «Identity </w:t>
                      </w:r>
                      <w:proofErr w:type="spellStart"/>
                      <w:r>
                        <w:t>providers</w:t>
                      </w:r>
                      <w:proofErr w:type="spellEnd"/>
                      <w:r>
                        <w:t xml:space="preserve">» werden </w:t>
                      </w:r>
                      <w:proofErr w:type="spellStart"/>
                      <w:r>
                        <w:t>IdPs</w:t>
                      </w:r>
                      <w:proofErr w:type="spellEnd"/>
                      <w:r>
                        <w:t xml:space="preserve"> wie </w:t>
                      </w:r>
                      <w:proofErr w:type="spellStart"/>
                      <w:r>
                        <w:t>eIAM</w:t>
                      </w:r>
                      <w:proofErr w:type="spellEnd"/>
                      <w:r>
                        <w:t xml:space="preserve"> hinzugefügt und unter «Attribute Mapping» werden die SAML/OIDC Attribute mit den </w:t>
                      </w:r>
                      <w:proofErr w:type="spellStart"/>
                      <w:r>
                        <w:t>Cognito</w:t>
                      </w:r>
                      <w:proofErr w:type="spellEnd"/>
                      <w:r>
                        <w:t xml:space="preserve"> Attributen </w:t>
                      </w:r>
                      <w:r w:rsidR="009B0221">
                        <w:t>verbunden</w:t>
                      </w:r>
                      <w:r>
                        <w:t>.</w:t>
                      </w:r>
                    </w:p>
                    <w:p w:rsidR="00AF0E61" w:rsidRDefault="00AF0E61" w:rsidP="00AF0E61"/>
                    <w:p w:rsidR="00AF0E61" w:rsidRDefault="00AF0E61" w:rsidP="00AF0E61"/>
                    <w:p w:rsidR="00AF0E61" w:rsidRDefault="00AF0E61" w:rsidP="00AF0E61"/>
                  </w:txbxContent>
                </v:textbox>
              </v:shape>
            </w:pict>
          </mc:Fallback>
        </mc:AlternateContent>
      </w:r>
      <w:r w:rsidR="00AF7333" w:rsidRPr="0016101C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A54B7B" wp14:editId="164D88E0">
                <wp:simplePos x="0" y="0"/>
                <wp:positionH relativeFrom="column">
                  <wp:posOffset>2239821</wp:posOffset>
                </wp:positionH>
                <wp:positionV relativeFrom="paragraph">
                  <wp:posOffset>4115079</wp:posOffset>
                </wp:positionV>
                <wp:extent cx="285115" cy="687070"/>
                <wp:effectExtent l="0" t="0" r="38735" b="17780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687070"/>
                        </a:xfrm>
                        <a:prstGeom prst="rightBrace">
                          <a:avLst>
                            <a:gd name="adj1" fmla="val 8333"/>
                            <a:gd name="adj2" fmla="val 37414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871C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9" o:spid="_x0000_s1026" type="#_x0000_t88" style="position:absolute;margin-left:176.35pt;margin-top:324pt;width:22.45pt;height:54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" adj="747,8081" strokecolor="black [3213]" strokeweight="1pt">
                <v:stroke joinstyle="miter"/>
              </v:shape>
            </w:pict>
          </mc:Fallback>
        </mc:AlternateContent>
      </w:r>
      <w:r w:rsidR="00AF7333" w:rsidRPr="0016101C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9E45B4" wp14:editId="22E4CCA1">
                <wp:simplePos x="0" y="0"/>
                <wp:positionH relativeFrom="column">
                  <wp:posOffset>2640983</wp:posOffset>
                </wp:positionH>
                <wp:positionV relativeFrom="paragraph">
                  <wp:posOffset>2877820</wp:posOffset>
                </wp:positionV>
                <wp:extent cx="2859405" cy="1263247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9405" cy="1263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3C3B" w:rsidRPr="00CE7F01" w:rsidRDefault="005F3C3B" w:rsidP="005F3C3B">
                            <w:pPr>
                              <w:rPr>
                                <w:b/>
                              </w:rPr>
                            </w:pPr>
                            <w:r w:rsidRPr="00CE7F01">
                              <w:rPr>
                                <w:b/>
                              </w:rPr>
                              <w:t>Eistellungen betreffen</w:t>
                            </w:r>
                            <w:r w:rsidR="00941C06">
                              <w:rPr>
                                <w:b/>
                              </w:rPr>
                              <w:t>d</w:t>
                            </w:r>
                            <w:r w:rsidRPr="00CE7F01">
                              <w:rPr>
                                <w:b/>
                              </w:rPr>
                              <w:t xml:space="preserve"> der App</w:t>
                            </w:r>
                            <w:r w:rsidR="00CE7F01" w:rsidRPr="00CE7F01">
                              <w:rPr>
                                <w:b/>
                              </w:rPr>
                              <w:t>likation</w:t>
                            </w:r>
                          </w:p>
                          <w:p w:rsidR="005F3C3B" w:rsidRDefault="005F3C3B" w:rsidP="005F3C3B"/>
                          <w:p w:rsidR="00AF7333" w:rsidRDefault="005F3C3B" w:rsidP="005F3C3B">
                            <w:r>
                              <w:t>Unter «</w:t>
                            </w:r>
                            <w:r w:rsidR="00AF7333">
                              <w:t>App client Settings</w:t>
                            </w:r>
                            <w:r>
                              <w:t>»</w:t>
                            </w:r>
                            <w:r w:rsidR="00AF7333">
                              <w:t xml:space="preserve"> wird festgelegt mit welchen Möglichkeiten man sich über Cognito einloggen darf. </w:t>
                            </w:r>
                          </w:p>
                          <w:p w:rsidR="005F3C3B" w:rsidRDefault="00AF7333" w:rsidP="005F3C3B">
                            <w:r>
                              <w:t xml:space="preserve">Die restlichen Einstellungen dienen zur </w:t>
                            </w:r>
                            <w:r w:rsidR="005E1BD7">
                              <w:t>UI</w:t>
                            </w:r>
                            <w:r w:rsidR="00AF0E61" w:rsidRPr="00AF0E61">
                              <w:t xml:space="preserve"> Anpassung</w:t>
                            </w:r>
                            <w:r>
                              <w:t>.</w:t>
                            </w:r>
                            <w:r w:rsidR="005F3C3B">
                              <w:t xml:space="preserve"> </w:t>
                            </w:r>
                          </w:p>
                          <w:p w:rsidR="005F3C3B" w:rsidRDefault="005F3C3B" w:rsidP="005F3C3B"/>
                          <w:p w:rsidR="005F3C3B" w:rsidRDefault="005F3C3B" w:rsidP="005F3C3B"/>
                          <w:p w:rsidR="005F3C3B" w:rsidRDefault="005F3C3B" w:rsidP="005F3C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E45B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7" type="#_x0000_t202" style="position:absolute;margin-left:207.95pt;margin-top:226.6pt;width:225.15pt;height:9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" fillcolor="white [3201]" stroked="f" strokeweight=".5pt">
                <v:textbox>
                  <w:txbxContent>
                    <w:p w:rsidR="005F3C3B" w:rsidRPr="00CE7F01" w:rsidRDefault="005F3C3B" w:rsidP="005F3C3B">
                      <w:pPr>
                        <w:rPr>
                          <w:b/>
                        </w:rPr>
                      </w:pPr>
                      <w:r w:rsidRPr="00CE7F01">
                        <w:rPr>
                          <w:b/>
                        </w:rPr>
                        <w:t>Eistellungen betreffen</w:t>
                      </w:r>
                      <w:r w:rsidR="00941C06">
                        <w:rPr>
                          <w:b/>
                        </w:rPr>
                        <w:t>d</w:t>
                      </w:r>
                      <w:r w:rsidRPr="00CE7F01">
                        <w:rPr>
                          <w:b/>
                        </w:rPr>
                        <w:t xml:space="preserve"> </w:t>
                      </w:r>
                      <w:proofErr w:type="gramStart"/>
                      <w:r w:rsidRPr="00CE7F01">
                        <w:rPr>
                          <w:b/>
                        </w:rPr>
                        <w:t>der App</w:t>
                      </w:r>
                      <w:r w:rsidR="00CE7F01" w:rsidRPr="00CE7F01">
                        <w:rPr>
                          <w:b/>
                        </w:rPr>
                        <w:t>likation</w:t>
                      </w:r>
                      <w:proofErr w:type="gramEnd"/>
                    </w:p>
                    <w:p w:rsidR="005F3C3B" w:rsidRDefault="005F3C3B" w:rsidP="005F3C3B"/>
                    <w:p w:rsidR="00AF7333" w:rsidRDefault="005F3C3B" w:rsidP="005F3C3B">
                      <w:r>
                        <w:t>Unter «</w:t>
                      </w:r>
                      <w:r w:rsidR="00AF7333">
                        <w:t xml:space="preserve">App </w:t>
                      </w:r>
                      <w:proofErr w:type="spellStart"/>
                      <w:r w:rsidR="00AF7333">
                        <w:t>client</w:t>
                      </w:r>
                      <w:proofErr w:type="spellEnd"/>
                      <w:r w:rsidR="00AF7333">
                        <w:t xml:space="preserve"> Settings</w:t>
                      </w:r>
                      <w:r>
                        <w:t>»</w:t>
                      </w:r>
                      <w:r w:rsidR="00AF7333">
                        <w:t xml:space="preserve"> wird festgelegt mit welchen Möglichkeiten man sich über </w:t>
                      </w:r>
                      <w:proofErr w:type="spellStart"/>
                      <w:r w:rsidR="00AF7333">
                        <w:t>Cognito</w:t>
                      </w:r>
                      <w:proofErr w:type="spellEnd"/>
                      <w:r w:rsidR="00AF7333">
                        <w:t xml:space="preserve"> einloggen darf. </w:t>
                      </w:r>
                    </w:p>
                    <w:p w:rsidR="005F3C3B" w:rsidRDefault="00AF7333" w:rsidP="005F3C3B">
                      <w:r>
                        <w:t xml:space="preserve">Die restlichen Einstellungen dienen zur </w:t>
                      </w:r>
                      <w:r w:rsidR="005E1BD7">
                        <w:t>UI</w:t>
                      </w:r>
                      <w:r w:rsidR="00AF0E61" w:rsidRPr="00AF0E61">
                        <w:t xml:space="preserve"> Anpassung</w:t>
                      </w:r>
                      <w:r>
                        <w:t>.</w:t>
                      </w:r>
                      <w:r w:rsidR="005F3C3B">
                        <w:t xml:space="preserve"> </w:t>
                      </w:r>
                    </w:p>
                    <w:p w:rsidR="005F3C3B" w:rsidRDefault="005F3C3B" w:rsidP="005F3C3B"/>
                    <w:p w:rsidR="005F3C3B" w:rsidRDefault="005F3C3B" w:rsidP="005F3C3B"/>
                    <w:p w:rsidR="005F3C3B" w:rsidRDefault="005F3C3B" w:rsidP="005F3C3B"/>
                  </w:txbxContent>
                </v:textbox>
              </v:shape>
            </w:pict>
          </mc:Fallback>
        </mc:AlternateContent>
      </w:r>
      <w:r w:rsidR="00AF7333" w:rsidRPr="0016101C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2F54B7" wp14:editId="29D1EAD8">
                <wp:simplePos x="0" y="0"/>
                <wp:positionH relativeFrom="column">
                  <wp:posOffset>2271395</wp:posOffset>
                </wp:positionH>
                <wp:positionV relativeFrom="paragraph">
                  <wp:posOffset>2893695</wp:posOffset>
                </wp:positionV>
                <wp:extent cx="285115" cy="1151890"/>
                <wp:effectExtent l="0" t="0" r="38735" b="10160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1151890"/>
                        </a:xfrm>
                        <a:prstGeom prst="rightBrace">
                          <a:avLst>
                            <a:gd name="adj1" fmla="val 8333"/>
                            <a:gd name="adj2" fmla="val 1202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5D00B" id="Geschweifte Klammer rechts 6" o:spid="_x0000_s1026" type="#_x0000_t88" style="position:absolute;margin-left:178.85pt;margin-top:227.85pt;width:22.45pt;height:90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" adj="446,2598" strokecolor="black [3213]" strokeweight="1pt">
                <v:stroke joinstyle="miter"/>
              </v:shape>
            </w:pict>
          </mc:Fallback>
        </mc:AlternateContent>
      </w:r>
      <w:r w:rsidR="001712F3" w:rsidRPr="0016101C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2672638</wp:posOffset>
                </wp:positionH>
                <wp:positionV relativeFrom="paragraph">
                  <wp:posOffset>457395</wp:posOffset>
                </wp:positionV>
                <wp:extent cx="2859405" cy="2436639"/>
                <wp:effectExtent l="0" t="0" r="0" b="190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9405" cy="24366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4A4" w:rsidRPr="00CE7F01" w:rsidRDefault="006F04A4">
                            <w:pPr>
                              <w:rPr>
                                <w:b/>
                              </w:rPr>
                            </w:pPr>
                            <w:r w:rsidRPr="00CE7F01">
                              <w:rPr>
                                <w:b/>
                              </w:rPr>
                              <w:t>Ei</w:t>
                            </w:r>
                            <w:r w:rsidR="00941C06">
                              <w:rPr>
                                <w:b/>
                              </w:rPr>
                              <w:t>n</w:t>
                            </w:r>
                            <w:r w:rsidR="00233283" w:rsidRPr="00CE7F01">
                              <w:rPr>
                                <w:b/>
                              </w:rPr>
                              <w:t>stellungen betreffen</w:t>
                            </w:r>
                            <w:r w:rsidR="00941C06">
                              <w:rPr>
                                <w:b/>
                              </w:rPr>
                              <w:t>d</w:t>
                            </w:r>
                            <w:r w:rsidR="00233283" w:rsidRPr="00CE7F01">
                              <w:rPr>
                                <w:b/>
                              </w:rPr>
                              <w:t xml:space="preserve"> der Benutzer</w:t>
                            </w:r>
                          </w:p>
                          <w:p w:rsidR="000A4147" w:rsidRDefault="000A4147"/>
                          <w:p w:rsidR="000A4147" w:rsidRDefault="000A4147">
                            <w:r>
                              <w:t>Unter «Users and groups» können die Benutzer Gruppen zugeteilt werden.</w:t>
                            </w:r>
                          </w:p>
                          <w:p w:rsidR="00233283" w:rsidRDefault="00941C06">
                            <w:r>
                              <w:t xml:space="preserve">Unter «Attributes» können die </w:t>
                            </w:r>
                            <w:r w:rsidR="0010473A">
                              <w:t>Standard</w:t>
                            </w:r>
                            <w:r w:rsidR="00233283">
                              <w:t xml:space="preserve"> Attribute eines Benutzers festgelegt werden, welche später mit den SAML/OIDC Attributen gemappt werden.</w:t>
                            </w:r>
                            <w:r w:rsidR="000A4147">
                              <w:t xml:space="preserve"> </w:t>
                            </w:r>
                          </w:p>
                          <w:p w:rsidR="000A4147" w:rsidRDefault="000A4147">
                            <w:r>
                              <w:t xml:space="preserve">Die restlichen Einstellungen sind nur dann interessant, wenn </w:t>
                            </w:r>
                            <w:r w:rsidR="001712F3">
                              <w:t>über Cognito auch Benutzer angelegt werden.</w:t>
                            </w:r>
                          </w:p>
                          <w:p w:rsidR="000A4147" w:rsidRDefault="000A4147"/>
                          <w:p w:rsidR="000A4147" w:rsidRDefault="000A41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210.45pt;margin-top:36pt;width:225.15pt;height:19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" fillcolor="white [3201]" stroked="f" strokeweight=".5pt">
                <v:textbox>
                  <w:txbxContent>
                    <w:p w:rsidR="006F04A4" w:rsidRPr="00CE7F01" w:rsidRDefault="006F04A4">
                      <w:pPr>
                        <w:rPr>
                          <w:b/>
                        </w:rPr>
                      </w:pPr>
                      <w:r w:rsidRPr="00CE7F01">
                        <w:rPr>
                          <w:b/>
                        </w:rPr>
                        <w:t>Ei</w:t>
                      </w:r>
                      <w:r w:rsidR="00941C06">
                        <w:rPr>
                          <w:b/>
                        </w:rPr>
                        <w:t>n</w:t>
                      </w:r>
                      <w:r w:rsidR="00233283" w:rsidRPr="00CE7F01">
                        <w:rPr>
                          <w:b/>
                        </w:rPr>
                        <w:t>stellungen betreffen</w:t>
                      </w:r>
                      <w:r w:rsidR="00941C06">
                        <w:rPr>
                          <w:b/>
                        </w:rPr>
                        <w:t>d</w:t>
                      </w:r>
                      <w:r w:rsidR="00233283" w:rsidRPr="00CE7F01">
                        <w:rPr>
                          <w:b/>
                        </w:rPr>
                        <w:t xml:space="preserve"> </w:t>
                      </w:r>
                      <w:proofErr w:type="gramStart"/>
                      <w:r w:rsidR="00233283" w:rsidRPr="00CE7F01">
                        <w:rPr>
                          <w:b/>
                        </w:rPr>
                        <w:t>der Benutzer</w:t>
                      </w:r>
                      <w:proofErr w:type="gramEnd"/>
                    </w:p>
                    <w:p w:rsidR="000A4147" w:rsidRDefault="000A4147"/>
                    <w:p w:rsidR="000A4147" w:rsidRDefault="000A4147">
                      <w:r>
                        <w:t xml:space="preserve">Unter «Users </w:t>
                      </w:r>
                      <w:proofErr w:type="spellStart"/>
                      <w:r>
                        <w:t>and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groups</w:t>
                      </w:r>
                      <w:proofErr w:type="spellEnd"/>
                      <w:r>
                        <w:t>» können die Benutzer Gruppen zugeteilt werden.</w:t>
                      </w:r>
                    </w:p>
                    <w:p w:rsidR="00233283" w:rsidRDefault="00941C06">
                      <w:r>
                        <w:t xml:space="preserve">Unter «Attributes» können die </w:t>
                      </w:r>
                      <w:r w:rsidR="0010473A">
                        <w:t>Standard</w:t>
                      </w:r>
                      <w:r w:rsidR="00233283">
                        <w:t xml:space="preserve"> Attribute eines Benutzers festgelegt werden, welche später mit den SAML/OIDC Attributen </w:t>
                      </w:r>
                      <w:proofErr w:type="spellStart"/>
                      <w:r w:rsidR="00233283">
                        <w:t>gemappt</w:t>
                      </w:r>
                      <w:proofErr w:type="spellEnd"/>
                      <w:r w:rsidR="00233283">
                        <w:t xml:space="preserve"> werden.</w:t>
                      </w:r>
                      <w:r w:rsidR="000A4147">
                        <w:t xml:space="preserve"> </w:t>
                      </w:r>
                    </w:p>
                    <w:p w:rsidR="000A4147" w:rsidRDefault="000A4147">
                      <w:r>
                        <w:t xml:space="preserve">Die restlichen Einstellungen sind nur dann interessant, wenn </w:t>
                      </w:r>
                      <w:r w:rsidR="001712F3">
                        <w:t xml:space="preserve">über </w:t>
                      </w:r>
                      <w:proofErr w:type="spellStart"/>
                      <w:r w:rsidR="001712F3">
                        <w:t>Cognito</w:t>
                      </w:r>
                      <w:proofErr w:type="spellEnd"/>
                      <w:r w:rsidR="001712F3">
                        <w:t xml:space="preserve"> auch Benutzer angelegt werden.</w:t>
                      </w:r>
                    </w:p>
                    <w:p w:rsidR="000A4147" w:rsidRDefault="000A4147"/>
                    <w:p w:rsidR="000A4147" w:rsidRDefault="000A4147"/>
                  </w:txbxContent>
                </v:textbox>
              </v:shape>
            </w:pict>
          </mc:Fallback>
        </mc:AlternateContent>
      </w:r>
      <w:r w:rsidR="001712F3" w:rsidRPr="0016101C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2281555</wp:posOffset>
                </wp:positionH>
                <wp:positionV relativeFrom="paragraph">
                  <wp:posOffset>108585</wp:posOffset>
                </wp:positionV>
                <wp:extent cx="285115" cy="2663825"/>
                <wp:effectExtent l="0" t="0" r="38735" b="22225"/>
                <wp:wrapNone/>
                <wp:docPr id="5" name="Geschweifte Klammer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2663825"/>
                        </a:xfrm>
                        <a:prstGeom prst="rightBrace">
                          <a:avLst>
                            <a:gd name="adj1" fmla="val 8333"/>
                            <a:gd name="adj2" fmla="val 18451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D8EC4" id="Geschweifte Klammer rechts 5" o:spid="_x0000_s1026" type="#_x0000_t88" style="position:absolute;margin-left:179.65pt;margin-top:8.55pt;width:22.45pt;height:20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" adj="193,3985" strokecolor="black [3213]" strokeweight="1pt">
                <v:stroke joinstyle="miter"/>
              </v:shape>
            </w:pict>
          </mc:Fallback>
        </mc:AlternateContent>
      </w:r>
      <w:r w:rsidR="009B0221" w:rsidRPr="0016101C">
        <w:rPr>
          <w:noProof/>
          <w:lang w:eastAsia="de-CH"/>
        </w:rPr>
        <w:drawing>
          <wp:inline distT="0" distB="0" distL="0" distR="0" wp14:anchorId="562C1A7B" wp14:editId="7E877637">
            <wp:extent cx="2068195" cy="5459972"/>
            <wp:effectExtent l="0" t="0" r="8255" b="762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4337"/>
                    <a:stretch/>
                  </pic:blipFill>
                  <pic:spPr bwMode="auto">
                    <a:xfrm>
                      <a:off x="0" y="0"/>
                      <a:ext cx="2073672" cy="54744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6FCB" w:rsidRPr="0016101C" w:rsidRDefault="0066330F" w:rsidP="00295103">
      <w:pPr>
        <w:pStyle w:val="berschrift1"/>
      </w:pPr>
      <w:bookmarkStart w:id="4" w:name="_Toc72138116"/>
      <w:r w:rsidRPr="0016101C">
        <w:t>eIAM als Identity Provider hinzufügen</w:t>
      </w:r>
      <w:bookmarkEnd w:id="4"/>
    </w:p>
    <w:p w:rsidR="00217766" w:rsidRPr="0016101C" w:rsidRDefault="00CE7F01" w:rsidP="0066330F">
      <w:r w:rsidRPr="0016101C">
        <w:t xml:space="preserve">Unter «Federation» </w:t>
      </w:r>
      <w:r w:rsidRPr="0016101C">
        <w:sym w:font="Wingdings" w:char="F0E0"/>
      </w:r>
      <w:r w:rsidRPr="0016101C">
        <w:t xml:space="preserve"> «Identity provider» kann eIAM als IdP hinzugefügt werden. </w:t>
      </w:r>
    </w:p>
    <w:p w:rsidR="00217766" w:rsidRPr="0016101C" w:rsidRDefault="00217766" w:rsidP="0066330F"/>
    <w:p w:rsidR="0066330F" w:rsidRPr="0016101C" w:rsidRDefault="00CE7F01" w:rsidP="0066330F">
      <w:r w:rsidRPr="0016101C">
        <w:t xml:space="preserve">Dazu die XML-Datei der eIAM Integration unter SAML </w:t>
      </w:r>
      <w:r w:rsidR="00C70334" w:rsidRPr="0016101C">
        <w:t>hochladen, einen Namen setzen und mit «Create provider» den Provider erstellen:</w:t>
      </w:r>
      <w:r w:rsidR="00C70334" w:rsidRPr="0016101C">
        <w:br/>
      </w:r>
      <w:r w:rsidR="00217766" w:rsidRPr="0016101C">
        <w:rPr>
          <w:noProof/>
          <w:lang w:eastAsia="de-CH"/>
        </w:rPr>
        <w:drawing>
          <wp:inline distT="0" distB="0" distL="0" distR="0" wp14:anchorId="48416A43" wp14:editId="0A1B9A65">
            <wp:extent cx="6058315" cy="1818229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89060" cy="1827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334" w:rsidRPr="0016101C" w:rsidRDefault="00C70334" w:rsidP="0066330F"/>
    <w:p w:rsidR="00217766" w:rsidRPr="0016101C" w:rsidRDefault="00C70334" w:rsidP="0066330F">
      <w:r w:rsidRPr="0016101C">
        <w:lastRenderedPageBreak/>
        <w:t>Anschliessend werden unter «Attribute mapping» die Attribute miteinander verbunden</w:t>
      </w:r>
      <w:r w:rsidR="00217766" w:rsidRPr="0016101C">
        <w:t>:</w:t>
      </w:r>
      <w:r w:rsidR="00217766" w:rsidRPr="0016101C">
        <w:rPr>
          <w:noProof/>
          <w:lang w:eastAsia="de-CH"/>
        </w:rPr>
        <w:drawing>
          <wp:inline distT="0" distB="0" distL="0" distR="0" wp14:anchorId="473041D7" wp14:editId="04D00AC5">
            <wp:extent cx="5761355" cy="135509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7766" w:rsidRPr="0016101C" w:rsidSect="00C8461A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47D4D"/>
    <w:multiLevelType w:val="hybridMultilevel"/>
    <w:tmpl w:val="AC8AA89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FCB"/>
    <w:rsid w:val="000A4147"/>
    <w:rsid w:val="0010473A"/>
    <w:rsid w:val="00104A8B"/>
    <w:rsid w:val="00151EF9"/>
    <w:rsid w:val="0016101C"/>
    <w:rsid w:val="001712F3"/>
    <w:rsid w:val="00217766"/>
    <w:rsid w:val="00233283"/>
    <w:rsid w:val="0025557A"/>
    <w:rsid w:val="00295103"/>
    <w:rsid w:val="00330AE6"/>
    <w:rsid w:val="00391253"/>
    <w:rsid w:val="00440535"/>
    <w:rsid w:val="004955E9"/>
    <w:rsid w:val="004A6FCB"/>
    <w:rsid w:val="004B690F"/>
    <w:rsid w:val="004D51B3"/>
    <w:rsid w:val="004E55AA"/>
    <w:rsid w:val="00561BC0"/>
    <w:rsid w:val="005E1BD7"/>
    <w:rsid w:val="005F3C3B"/>
    <w:rsid w:val="0066330F"/>
    <w:rsid w:val="006F04A4"/>
    <w:rsid w:val="007A5495"/>
    <w:rsid w:val="007B69CD"/>
    <w:rsid w:val="008A4378"/>
    <w:rsid w:val="00941C06"/>
    <w:rsid w:val="009B0221"/>
    <w:rsid w:val="00AF0E61"/>
    <w:rsid w:val="00AF7333"/>
    <w:rsid w:val="00B426D3"/>
    <w:rsid w:val="00C70334"/>
    <w:rsid w:val="00C8461A"/>
    <w:rsid w:val="00CE7F01"/>
    <w:rsid w:val="00D54ED8"/>
    <w:rsid w:val="00D93561"/>
    <w:rsid w:val="00DA1E7E"/>
    <w:rsid w:val="00E04EB1"/>
    <w:rsid w:val="00E10B41"/>
    <w:rsid w:val="00E33016"/>
    <w:rsid w:val="00EE4649"/>
    <w:rsid w:val="00FD4A54"/>
    <w:rsid w:val="00FE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7BADBA"/>
  <w15:chartTrackingRefBased/>
  <w15:docId w15:val="{47CECE67-0DDA-48FE-B496-45AAEDED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1B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E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A6F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A6F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1B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4B690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A4378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E4649"/>
    <w:pPr>
      <w:spacing w:line="259" w:lineRule="auto"/>
      <w:outlineLvl w:val="9"/>
    </w:pPr>
    <w:rPr>
      <w:color w:val="2E74B5" w:themeColor="accent1" w:themeShade="BF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E4649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E3F16"/>
    <w:rPr>
      <w:rFonts w:asciiTheme="majorHAnsi" w:eastAsiaTheme="majorEastAsia" w:hAnsiTheme="majorHAnsi" w:cstheme="majorBidi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ominic.rohner@swisstopo.c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6790-CD88-4BAC-8B62-9FE7586B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Rohner Dominic swisstopo</dc:creator>
  <cp:keywords/>
  <dc:description/>
  <cp:lastModifiedBy>Rohner Dominic swisstopo</cp:lastModifiedBy>
  <cp:revision>8</cp:revision>
  <dcterms:created xsi:type="dcterms:W3CDTF">2021-05-17T07:18:00Z</dcterms:created>
  <dcterms:modified xsi:type="dcterms:W3CDTF">2021-07-06T06:29:00Z</dcterms:modified>
</cp:coreProperties>
</file>